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63DBF83" w14:textId="538C9ED4" w:rsidR="006B516E" w:rsidRDefault="006B516E" w:rsidP="00476E30">
      <w:pPr>
        <w:spacing w:line="360" w:lineRule="auto"/>
        <w:rPr>
          <w:rFonts w:cstheme="minorHAnsi"/>
          <w:b/>
          <w:bCs/>
        </w:rPr>
      </w:pPr>
      <w:bookmarkStart w:id="0" w:name="_Hlk42246343"/>
    </w:p>
    <w:p w14:paraId="648730AE" w14:textId="1CA442DC" w:rsidR="00AD13B2" w:rsidRPr="00AD13B2" w:rsidRDefault="006B0E9E" w:rsidP="00AD13B2">
      <w:pPr>
        <w:spacing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 w:rsidRPr="00AD13B2">
        <w:rPr>
          <w:rFonts w:ascii="Arial" w:hAnsi="Arial" w:cs="Arial"/>
          <w:b/>
          <w:bCs/>
          <w:sz w:val="20"/>
          <w:szCs w:val="20"/>
        </w:rPr>
        <w:t>Material Suplementar – Anexo 6 (</w:t>
      </w:r>
      <w:r w:rsidR="00AD13B2" w:rsidRPr="00AD13B2">
        <w:rPr>
          <w:rFonts w:ascii="Arial" w:hAnsi="Arial" w:cs="Arial"/>
          <w:b/>
          <w:bCs/>
          <w:sz w:val="20"/>
          <w:szCs w:val="20"/>
        </w:rPr>
        <w:t>Megafauna</w:t>
      </w:r>
      <w:r w:rsidRPr="00AD13B2">
        <w:rPr>
          <w:rFonts w:ascii="Arial" w:hAnsi="Arial" w:cs="Arial"/>
          <w:b/>
          <w:bCs/>
          <w:sz w:val="20"/>
          <w:szCs w:val="20"/>
        </w:rPr>
        <w:t>)</w:t>
      </w:r>
    </w:p>
    <w:p w14:paraId="510CFE2E" w14:textId="77777777" w:rsidR="00AD13B2" w:rsidRPr="00AD13B2" w:rsidRDefault="00AD13B2" w:rsidP="00AD13B2">
      <w:pPr>
        <w:spacing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 w:rsidRPr="00AD13B2">
        <w:rPr>
          <w:rFonts w:ascii="Arial" w:hAnsi="Arial" w:cs="Arial"/>
          <w:b/>
          <w:bCs/>
          <w:sz w:val="20"/>
          <w:szCs w:val="20"/>
        </w:rPr>
        <w:t>Subprojeto Dronemonitoramento e Associação com habitats bentônicos</w:t>
      </w:r>
    </w:p>
    <w:bookmarkEnd w:id="0"/>
    <w:p w14:paraId="7A800E70" w14:textId="2E2EFB98" w:rsidR="00AD13B2" w:rsidRPr="00AD13B2" w:rsidRDefault="00AD13B2" w:rsidP="00AD13B2">
      <w:pPr>
        <w:spacing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 w:rsidRPr="00704C3E">
        <w:rPr>
          <w:rFonts w:ascii="Arial" w:hAnsi="Arial" w:cs="Arial"/>
          <w:b/>
          <w:bCs/>
          <w:sz w:val="20"/>
          <w:szCs w:val="20"/>
        </w:rPr>
        <w:t xml:space="preserve">Ambiente Marinho - </w:t>
      </w:r>
      <w:r w:rsidR="00704C3E" w:rsidRPr="00704C3E">
        <w:rPr>
          <w:rFonts w:ascii="Arial" w:hAnsi="Arial" w:cs="Arial"/>
          <w:b/>
          <w:bCs/>
          <w:sz w:val="20"/>
          <w:szCs w:val="20"/>
        </w:rPr>
        <w:t>A6MMS2</w:t>
      </w:r>
      <w:r w:rsidRPr="00AD13B2">
        <w:rPr>
          <w:rFonts w:ascii="Arial" w:hAnsi="Arial" w:cs="Arial"/>
          <w:b/>
          <w:bCs/>
          <w:sz w:val="20"/>
          <w:szCs w:val="20"/>
        </w:rPr>
        <w:t xml:space="preserve"> – Drone e Rov</w:t>
      </w:r>
    </w:p>
    <w:p w14:paraId="54B6030E" w14:textId="77777777" w:rsidR="006B0E9E" w:rsidRPr="006B516E" w:rsidRDefault="006B0E9E" w:rsidP="00476E30">
      <w:pPr>
        <w:spacing w:line="360" w:lineRule="auto"/>
        <w:rPr>
          <w:rFonts w:cstheme="minorHAnsi"/>
          <w:b/>
          <w:bCs/>
        </w:rPr>
      </w:pPr>
    </w:p>
    <w:p w14:paraId="69E8E16C" w14:textId="770D4D25" w:rsidR="006B516E" w:rsidRPr="002E5D07" w:rsidRDefault="00704C3E" w:rsidP="00476E30">
      <w:pPr>
        <w:pStyle w:val="NormalWeb"/>
        <w:spacing w:line="360" w:lineRule="auto"/>
        <w:jc w:val="center"/>
        <w:rPr>
          <w:rFonts w:ascii="Arial" w:hAnsi="Arial" w:cs="Arial"/>
          <w:sz w:val="16"/>
          <w:szCs w:val="16"/>
        </w:rPr>
      </w:pPr>
      <w:r w:rsidRPr="009E74B1">
        <w:rPr>
          <w:rFonts w:ascii="Arial" w:hAnsi="Arial" w:cs="Arial"/>
          <w:sz w:val="16"/>
          <w:szCs w:val="16"/>
        </w:rPr>
        <w:t>A6MMS2</w:t>
      </w:r>
      <w:r w:rsidR="002E5D07" w:rsidRPr="002E5D07">
        <w:rPr>
          <w:rFonts w:ascii="Arial" w:hAnsi="Arial" w:cs="Arial"/>
          <w:sz w:val="16"/>
          <w:szCs w:val="16"/>
        </w:rPr>
        <w:t xml:space="preserve"> – Drone e Rov</w:t>
      </w:r>
      <w:r w:rsidR="002E5D07">
        <w:rPr>
          <w:rFonts w:ascii="Arial" w:hAnsi="Arial" w:cs="Arial"/>
          <w:sz w:val="16"/>
          <w:szCs w:val="16"/>
        </w:rPr>
        <w:t xml:space="preserve">, </w:t>
      </w:r>
      <w:r w:rsidR="006B516E" w:rsidRPr="002E5D07">
        <w:rPr>
          <w:rFonts w:ascii="Arial" w:hAnsi="Arial" w:cs="Arial"/>
          <w:sz w:val="16"/>
          <w:szCs w:val="16"/>
        </w:rPr>
        <w:t>Tabela 1: Lista de nov</w:t>
      </w:r>
      <w:r w:rsidR="00D43CA3" w:rsidRPr="002E5D07">
        <w:rPr>
          <w:rFonts w:ascii="Arial" w:hAnsi="Arial" w:cs="Arial"/>
          <w:sz w:val="16"/>
          <w:szCs w:val="16"/>
        </w:rPr>
        <w:t>a</w:t>
      </w:r>
      <w:r w:rsidR="006B516E" w:rsidRPr="002E5D07">
        <w:rPr>
          <w:rFonts w:ascii="Arial" w:hAnsi="Arial" w:cs="Arial"/>
          <w:sz w:val="16"/>
          <w:szCs w:val="16"/>
        </w:rPr>
        <w:t xml:space="preserve">s </w:t>
      </w:r>
      <w:r w:rsidR="00D43CA3" w:rsidRPr="002E5D07">
        <w:rPr>
          <w:rFonts w:ascii="Arial" w:hAnsi="Arial" w:cs="Arial"/>
          <w:sz w:val="16"/>
          <w:szCs w:val="16"/>
        </w:rPr>
        <w:t>espécies</w:t>
      </w:r>
      <w:r w:rsidR="006B516E" w:rsidRPr="002E5D07">
        <w:rPr>
          <w:rFonts w:ascii="Arial" w:hAnsi="Arial" w:cs="Arial"/>
          <w:sz w:val="16"/>
          <w:szCs w:val="16"/>
        </w:rPr>
        <w:t xml:space="preserve"> registrad</w:t>
      </w:r>
      <w:r w:rsidR="00D43CA3" w:rsidRPr="002E5D07">
        <w:rPr>
          <w:rFonts w:ascii="Arial" w:hAnsi="Arial" w:cs="Arial"/>
          <w:sz w:val="16"/>
          <w:szCs w:val="16"/>
        </w:rPr>
        <w:t>a</w:t>
      </w:r>
      <w:r w:rsidR="00B220D0" w:rsidRPr="002E5D07">
        <w:rPr>
          <w:rFonts w:ascii="Arial" w:hAnsi="Arial" w:cs="Arial"/>
          <w:sz w:val="16"/>
          <w:szCs w:val="16"/>
        </w:rPr>
        <w:t>s</w:t>
      </w:r>
      <w:r w:rsidR="006B516E" w:rsidRPr="002E5D07">
        <w:rPr>
          <w:rFonts w:ascii="Arial" w:hAnsi="Arial" w:cs="Arial"/>
          <w:sz w:val="16"/>
          <w:szCs w:val="16"/>
        </w:rPr>
        <w:t xml:space="preserve"> no Dronemonitoramento da megafauna marinha</w:t>
      </w:r>
      <w:r w:rsidR="00B220D0" w:rsidRPr="002E5D07">
        <w:rPr>
          <w:rFonts w:ascii="Arial" w:hAnsi="Arial" w:cs="Arial"/>
          <w:sz w:val="16"/>
          <w:szCs w:val="16"/>
        </w:rPr>
        <w:t xml:space="preserve"> durante período de transição</w:t>
      </w:r>
      <w:r w:rsidR="00654D1B" w:rsidRPr="002E5D07">
        <w:rPr>
          <w:rFonts w:ascii="Arial" w:hAnsi="Arial" w:cs="Arial"/>
          <w:sz w:val="16"/>
          <w:szCs w:val="16"/>
        </w:rPr>
        <w:t xml:space="preserve"> (setembro de 2019 a março de 2020).</w:t>
      </w:r>
    </w:p>
    <w:tbl>
      <w:tblPr>
        <w:tblStyle w:val="Tabelacomgrade"/>
        <w:tblW w:w="5000" w:type="pct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7"/>
        <w:gridCol w:w="2038"/>
        <w:gridCol w:w="1931"/>
        <w:gridCol w:w="2125"/>
        <w:gridCol w:w="987"/>
      </w:tblGrid>
      <w:tr w:rsidR="006B516E" w:rsidRPr="00476E30" w14:paraId="7621635A" w14:textId="77777777" w:rsidTr="0033475C">
        <w:trPr>
          <w:trHeight w:val="283"/>
        </w:trPr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14:paraId="261CEE76" w14:textId="77777777" w:rsidR="006B516E" w:rsidRPr="00476E30" w:rsidRDefault="006B516E" w:rsidP="00476E30">
            <w:pPr>
              <w:spacing w:line="36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476E30">
              <w:rPr>
                <w:rFonts w:ascii="Arial" w:hAnsi="Arial" w:cs="Arial"/>
                <w:b/>
                <w:sz w:val="18"/>
                <w:szCs w:val="18"/>
              </w:rPr>
              <w:t>Família</w:t>
            </w:r>
          </w:p>
        </w:tc>
        <w:tc>
          <w:tcPr>
            <w:tcW w:w="119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EF4F2DE" w14:textId="77777777" w:rsidR="006B516E" w:rsidRPr="00476E30" w:rsidRDefault="006B516E" w:rsidP="00476E30">
            <w:pPr>
              <w:spacing w:line="36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476E30">
              <w:rPr>
                <w:rFonts w:ascii="Arial" w:hAnsi="Arial" w:cs="Arial"/>
                <w:b/>
                <w:sz w:val="18"/>
                <w:szCs w:val="18"/>
              </w:rPr>
              <w:t>Gênero e espécie</w:t>
            </w:r>
          </w:p>
        </w:tc>
        <w:tc>
          <w:tcPr>
            <w:tcW w:w="113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6160BDC" w14:textId="3CED9CBE" w:rsidR="006B516E" w:rsidRPr="00476E30" w:rsidRDefault="006B516E" w:rsidP="00476E30">
            <w:pPr>
              <w:spacing w:line="36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476E30">
              <w:rPr>
                <w:rFonts w:ascii="Arial" w:hAnsi="Arial" w:cs="Arial"/>
                <w:b/>
                <w:sz w:val="18"/>
                <w:szCs w:val="18"/>
              </w:rPr>
              <w:t>Nome</w:t>
            </w:r>
          </w:p>
          <w:p w14:paraId="26D1CF44" w14:textId="77777777" w:rsidR="006B516E" w:rsidRPr="00476E30" w:rsidRDefault="006B516E" w:rsidP="00476E30">
            <w:pPr>
              <w:spacing w:line="36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476E30">
              <w:rPr>
                <w:rFonts w:ascii="Arial" w:hAnsi="Arial" w:cs="Arial"/>
                <w:b/>
                <w:sz w:val="18"/>
                <w:szCs w:val="18"/>
              </w:rPr>
              <w:t>popular</w:t>
            </w:r>
          </w:p>
        </w:tc>
        <w:tc>
          <w:tcPr>
            <w:tcW w:w="125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A091D19" w14:textId="77777777" w:rsidR="006B516E" w:rsidRPr="00476E30" w:rsidRDefault="006B516E" w:rsidP="00476E30">
            <w:pPr>
              <w:spacing w:line="36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476E30">
              <w:rPr>
                <w:rFonts w:ascii="Arial" w:hAnsi="Arial" w:cs="Arial"/>
                <w:b/>
                <w:sz w:val="18"/>
                <w:szCs w:val="18"/>
              </w:rPr>
              <w:t>Categorias de ameaça</w:t>
            </w:r>
          </w:p>
        </w:tc>
        <w:tc>
          <w:tcPr>
            <w:tcW w:w="581" w:type="pct"/>
            <w:tcBorders>
              <w:top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2AAE272B" w14:textId="77777777" w:rsidR="006B516E" w:rsidRPr="00476E30" w:rsidRDefault="006B516E" w:rsidP="00476E30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476E30">
              <w:rPr>
                <w:rFonts w:ascii="Arial" w:hAnsi="Arial" w:cs="Arial"/>
                <w:b/>
                <w:sz w:val="18"/>
                <w:szCs w:val="18"/>
              </w:rPr>
              <w:t>N total de registros</w:t>
            </w:r>
          </w:p>
        </w:tc>
      </w:tr>
      <w:tr w:rsidR="006B516E" w:rsidRPr="00476E30" w14:paraId="09AA09D8" w14:textId="77777777" w:rsidTr="0033475C">
        <w:trPr>
          <w:trHeight w:val="283"/>
        </w:trPr>
        <w:tc>
          <w:tcPr>
            <w:tcW w:w="834" w:type="pct"/>
            <w:tcBorders>
              <w:top w:val="single" w:sz="4" w:space="0" w:color="auto"/>
              <w:left w:val="nil"/>
              <w:bottom w:val="nil"/>
            </w:tcBorders>
            <w:vAlign w:val="center"/>
          </w:tcPr>
          <w:p w14:paraId="79ED5F84" w14:textId="77777777" w:rsidR="006B516E" w:rsidRPr="00476E30" w:rsidRDefault="006B516E" w:rsidP="00476E30">
            <w:pPr>
              <w:spacing w:line="360" w:lineRule="auto"/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  <w:r w:rsidRPr="00476E30">
              <w:rPr>
                <w:rFonts w:ascii="Arial" w:hAnsi="Arial" w:cs="Arial"/>
                <w:bCs/>
                <w:sz w:val="18"/>
                <w:szCs w:val="18"/>
              </w:rPr>
              <w:t>Cheloniidae</w:t>
            </w:r>
          </w:p>
        </w:tc>
        <w:tc>
          <w:tcPr>
            <w:tcW w:w="1199" w:type="pct"/>
            <w:tcBorders>
              <w:top w:val="single" w:sz="4" w:space="0" w:color="auto"/>
            </w:tcBorders>
            <w:vAlign w:val="center"/>
          </w:tcPr>
          <w:p w14:paraId="2276337B" w14:textId="77777777" w:rsidR="006B516E" w:rsidRPr="00476E30" w:rsidRDefault="006B516E" w:rsidP="00476E30">
            <w:pPr>
              <w:spacing w:line="360" w:lineRule="auto"/>
              <w:jc w:val="center"/>
              <w:rPr>
                <w:rFonts w:ascii="Arial" w:hAnsi="Arial" w:cs="Arial"/>
                <w:i/>
                <w:sz w:val="18"/>
                <w:szCs w:val="18"/>
              </w:rPr>
            </w:pPr>
            <w:r w:rsidRPr="00476E30">
              <w:rPr>
                <w:rFonts w:ascii="Arial" w:hAnsi="Arial" w:cs="Arial"/>
                <w:i/>
                <w:sz w:val="18"/>
                <w:szCs w:val="18"/>
              </w:rPr>
              <w:t>Caretta caretta</w:t>
            </w:r>
          </w:p>
        </w:tc>
        <w:tc>
          <w:tcPr>
            <w:tcW w:w="1136" w:type="pct"/>
            <w:tcBorders>
              <w:top w:val="single" w:sz="4" w:space="0" w:color="auto"/>
            </w:tcBorders>
            <w:vAlign w:val="center"/>
          </w:tcPr>
          <w:p w14:paraId="2BA1B826" w14:textId="77777777" w:rsidR="006B516E" w:rsidRPr="00476E30" w:rsidRDefault="006B516E" w:rsidP="00476E30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76E30">
              <w:rPr>
                <w:rFonts w:ascii="Arial" w:hAnsi="Arial" w:cs="Arial"/>
                <w:sz w:val="18"/>
                <w:szCs w:val="18"/>
              </w:rPr>
              <w:t>Tartaruga-cabeçuda</w:t>
            </w:r>
          </w:p>
        </w:tc>
        <w:tc>
          <w:tcPr>
            <w:tcW w:w="1250" w:type="pct"/>
            <w:tcBorders>
              <w:top w:val="single" w:sz="4" w:space="0" w:color="auto"/>
            </w:tcBorders>
            <w:vAlign w:val="center"/>
          </w:tcPr>
          <w:p w14:paraId="762241B3" w14:textId="77777777" w:rsidR="006B516E" w:rsidRPr="00476E30" w:rsidRDefault="006B516E" w:rsidP="00476E30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  <w:lang w:val="pt-BR"/>
              </w:rPr>
            </w:pPr>
            <w:r w:rsidRPr="00476E30">
              <w:rPr>
                <w:rFonts w:ascii="Arial" w:hAnsi="Arial" w:cs="Arial"/>
                <w:sz w:val="18"/>
                <w:szCs w:val="18"/>
                <w:lang w:val="pt-BR"/>
              </w:rPr>
              <w:t>Em perigo (MMA)</w:t>
            </w:r>
          </w:p>
          <w:p w14:paraId="1B3F5D33" w14:textId="77777777" w:rsidR="006B516E" w:rsidRPr="00476E30" w:rsidRDefault="006B516E" w:rsidP="00476E30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  <w:lang w:val="pt-BR"/>
              </w:rPr>
            </w:pPr>
            <w:r w:rsidRPr="00476E30">
              <w:rPr>
                <w:rFonts w:ascii="Arial" w:hAnsi="Arial" w:cs="Arial"/>
                <w:sz w:val="18"/>
                <w:szCs w:val="18"/>
                <w:lang w:val="pt-BR"/>
              </w:rPr>
              <w:t>Vulnerável (IUCN)</w:t>
            </w:r>
          </w:p>
        </w:tc>
        <w:tc>
          <w:tcPr>
            <w:tcW w:w="581" w:type="pct"/>
            <w:tcBorders>
              <w:top w:val="single" w:sz="4" w:space="0" w:color="auto"/>
              <w:bottom w:val="nil"/>
              <w:right w:val="nil"/>
            </w:tcBorders>
            <w:vAlign w:val="center"/>
          </w:tcPr>
          <w:p w14:paraId="68E73A07" w14:textId="77777777" w:rsidR="006B516E" w:rsidRPr="00476E30" w:rsidRDefault="006B516E" w:rsidP="00476E3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76E30">
              <w:rPr>
                <w:rFonts w:ascii="Arial" w:hAnsi="Arial" w:cs="Arial"/>
                <w:sz w:val="18"/>
                <w:szCs w:val="18"/>
              </w:rPr>
              <w:t>2</w:t>
            </w:r>
          </w:p>
        </w:tc>
      </w:tr>
      <w:tr w:rsidR="006B516E" w:rsidRPr="00476E30" w14:paraId="0B3D2AF7" w14:textId="77777777" w:rsidTr="0033475C">
        <w:trPr>
          <w:trHeight w:val="283"/>
        </w:trPr>
        <w:tc>
          <w:tcPr>
            <w:tcW w:w="834" w:type="pct"/>
            <w:tcBorders>
              <w:top w:val="nil"/>
              <w:left w:val="nil"/>
              <w:bottom w:val="nil"/>
            </w:tcBorders>
            <w:vAlign w:val="center"/>
          </w:tcPr>
          <w:p w14:paraId="5B485B24" w14:textId="77777777" w:rsidR="006B516E" w:rsidRPr="00476E30" w:rsidRDefault="006B516E" w:rsidP="00476E30">
            <w:pPr>
              <w:spacing w:line="360" w:lineRule="auto"/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  <w:r w:rsidRPr="00476E30">
              <w:rPr>
                <w:rFonts w:ascii="Arial" w:hAnsi="Arial" w:cs="Arial"/>
                <w:bCs/>
                <w:sz w:val="18"/>
                <w:szCs w:val="18"/>
              </w:rPr>
              <w:t>Cheloniidae</w:t>
            </w:r>
          </w:p>
        </w:tc>
        <w:tc>
          <w:tcPr>
            <w:tcW w:w="1199" w:type="pct"/>
            <w:vAlign w:val="center"/>
          </w:tcPr>
          <w:p w14:paraId="01DD4C59" w14:textId="77777777" w:rsidR="006B516E" w:rsidRPr="00476E30" w:rsidRDefault="006B516E" w:rsidP="00476E30">
            <w:pPr>
              <w:spacing w:line="360" w:lineRule="auto"/>
              <w:jc w:val="center"/>
              <w:rPr>
                <w:rFonts w:ascii="Arial" w:hAnsi="Arial" w:cs="Arial"/>
                <w:i/>
                <w:sz w:val="18"/>
                <w:szCs w:val="18"/>
              </w:rPr>
            </w:pPr>
            <w:r w:rsidRPr="00476E30">
              <w:rPr>
                <w:rFonts w:ascii="Arial" w:hAnsi="Arial" w:cs="Arial"/>
                <w:i/>
                <w:sz w:val="18"/>
                <w:szCs w:val="18"/>
              </w:rPr>
              <w:t>Lepidochelys olivacea</w:t>
            </w:r>
          </w:p>
        </w:tc>
        <w:tc>
          <w:tcPr>
            <w:tcW w:w="1136" w:type="pct"/>
            <w:vAlign w:val="center"/>
          </w:tcPr>
          <w:p w14:paraId="21C6A4C3" w14:textId="77777777" w:rsidR="006B516E" w:rsidRPr="00476E30" w:rsidRDefault="006B516E" w:rsidP="00476E30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76E30">
              <w:rPr>
                <w:rFonts w:ascii="Arial" w:hAnsi="Arial" w:cs="Arial"/>
                <w:sz w:val="18"/>
                <w:szCs w:val="18"/>
              </w:rPr>
              <w:t>Tartaruga-oliva</w:t>
            </w:r>
          </w:p>
        </w:tc>
        <w:tc>
          <w:tcPr>
            <w:tcW w:w="1250" w:type="pct"/>
            <w:vAlign w:val="center"/>
          </w:tcPr>
          <w:p w14:paraId="5CAB89AF" w14:textId="77777777" w:rsidR="006B516E" w:rsidRPr="00476E30" w:rsidRDefault="006B516E" w:rsidP="00476E30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  <w:lang w:val="pt-BR"/>
              </w:rPr>
            </w:pPr>
            <w:r w:rsidRPr="00476E30">
              <w:rPr>
                <w:rFonts w:ascii="Arial" w:hAnsi="Arial" w:cs="Arial"/>
                <w:sz w:val="18"/>
                <w:szCs w:val="18"/>
                <w:lang w:val="pt-BR"/>
              </w:rPr>
              <w:t>Em perigo (MMA)</w:t>
            </w:r>
          </w:p>
          <w:p w14:paraId="3BCDDBEF" w14:textId="77777777" w:rsidR="006B516E" w:rsidRPr="00476E30" w:rsidRDefault="006B516E" w:rsidP="00476E30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  <w:lang w:val="pt-BR"/>
              </w:rPr>
            </w:pPr>
            <w:r w:rsidRPr="00476E30">
              <w:rPr>
                <w:rFonts w:ascii="Arial" w:hAnsi="Arial" w:cs="Arial"/>
                <w:sz w:val="18"/>
                <w:szCs w:val="18"/>
                <w:lang w:val="pt-BR"/>
              </w:rPr>
              <w:t>Vulnerável (IUCN)</w:t>
            </w:r>
          </w:p>
        </w:tc>
        <w:tc>
          <w:tcPr>
            <w:tcW w:w="581" w:type="pct"/>
            <w:tcBorders>
              <w:top w:val="nil"/>
              <w:bottom w:val="nil"/>
              <w:right w:val="nil"/>
            </w:tcBorders>
            <w:vAlign w:val="center"/>
          </w:tcPr>
          <w:p w14:paraId="637B4619" w14:textId="77777777" w:rsidR="006B516E" w:rsidRPr="00476E30" w:rsidRDefault="006B516E" w:rsidP="00476E3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76E30">
              <w:rPr>
                <w:rFonts w:ascii="Arial" w:hAnsi="Arial" w:cs="Arial"/>
                <w:sz w:val="18"/>
                <w:szCs w:val="18"/>
              </w:rPr>
              <w:t>2</w:t>
            </w:r>
          </w:p>
        </w:tc>
      </w:tr>
      <w:tr w:rsidR="006B516E" w:rsidRPr="00476E30" w14:paraId="45017F96" w14:textId="77777777" w:rsidTr="0033475C">
        <w:trPr>
          <w:trHeight w:val="283"/>
        </w:trPr>
        <w:tc>
          <w:tcPr>
            <w:tcW w:w="834" w:type="pct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14:paraId="44A5FF33" w14:textId="77777777" w:rsidR="006B516E" w:rsidRPr="00476E30" w:rsidRDefault="006B516E" w:rsidP="00476E30">
            <w:pPr>
              <w:spacing w:line="360" w:lineRule="auto"/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  <w:r w:rsidRPr="00476E30">
              <w:rPr>
                <w:rFonts w:ascii="Arial" w:hAnsi="Arial" w:cs="Arial"/>
                <w:bCs/>
                <w:sz w:val="18"/>
                <w:szCs w:val="18"/>
              </w:rPr>
              <w:t>Sternidae</w:t>
            </w:r>
          </w:p>
        </w:tc>
        <w:tc>
          <w:tcPr>
            <w:tcW w:w="1199" w:type="pct"/>
            <w:vAlign w:val="center"/>
          </w:tcPr>
          <w:p w14:paraId="2F3C2D95" w14:textId="77777777" w:rsidR="006B516E" w:rsidRPr="00476E30" w:rsidRDefault="006B516E" w:rsidP="00476E30">
            <w:pPr>
              <w:spacing w:line="360" w:lineRule="auto"/>
              <w:jc w:val="center"/>
              <w:rPr>
                <w:rFonts w:ascii="Arial" w:hAnsi="Arial" w:cs="Arial"/>
                <w:i/>
                <w:sz w:val="18"/>
                <w:szCs w:val="18"/>
              </w:rPr>
            </w:pPr>
            <w:r w:rsidRPr="00476E30">
              <w:rPr>
                <w:rFonts w:ascii="Arial" w:hAnsi="Arial" w:cs="Arial"/>
                <w:i/>
                <w:sz w:val="18"/>
                <w:szCs w:val="18"/>
              </w:rPr>
              <w:t>Sterna hirundo</w:t>
            </w:r>
          </w:p>
        </w:tc>
        <w:tc>
          <w:tcPr>
            <w:tcW w:w="1136" w:type="pct"/>
            <w:vAlign w:val="center"/>
          </w:tcPr>
          <w:p w14:paraId="32AD6FBE" w14:textId="77777777" w:rsidR="006B516E" w:rsidRPr="00476E30" w:rsidRDefault="006B516E" w:rsidP="00476E30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76E30">
              <w:rPr>
                <w:rFonts w:ascii="Arial" w:hAnsi="Arial" w:cs="Arial"/>
                <w:sz w:val="18"/>
                <w:szCs w:val="18"/>
              </w:rPr>
              <w:t>Trinta-réis-boreal</w:t>
            </w:r>
          </w:p>
        </w:tc>
        <w:tc>
          <w:tcPr>
            <w:tcW w:w="1250" w:type="pct"/>
            <w:vAlign w:val="center"/>
          </w:tcPr>
          <w:p w14:paraId="42A491DB" w14:textId="77777777" w:rsidR="006B516E" w:rsidRPr="00476E30" w:rsidRDefault="006B516E" w:rsidP="00476E30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76E30">
              <w:rPr>
                <w:rFonts w:ascii="Arial" w:hAnsi="Arial" w:cs="Arial"/>
                <w:sz w:val="18"/>
                <w:szCs w:val="18"/>
              </w:rPr>
              <w:t>Pouco Preocupante (IUCN)</w:t>
            </w:r>
          </w:p>
        </w:tc>
        <w:tc>
          <w:tcPr>
            <w:tcW w:w="581" w:type="pct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14:paraId="3E7C637D" w14:textId="77777777" w:rsidR="006B516E" w:rsidRPr="00476E30" w:rsidRDefault="006B516E" w:rsidP="00476E3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76E30">
              <w:rPr>
                <w:rFonts w:ascii="Arial" w:hAnsi="Arial" w:cs="Arial"/>
                <w:sz w:val="18"/>
                <w:szCs w:val="18"/>
              </w:rPr>
              <w:t>30</w:t>
            </w:r>
          </w:p>
        </w:tc>
      </w:tr>
    </w:tbl>
    <w:p w14:paraId="70DCE9C2" w14:textId="64CCACB9" w:rsidR="009006A2" w:rsidRPr="008368F1" w:rsidRDefault="003E72CD" w:rsidP="008368F1">
      <w:pPr>
        <w:pStyle w:val="Fontedafigura"/>
      </w:pPr>
      <w:r>
        <w:t>Fonte: Autoria própria (2020).</w:t>
      </w:r>
    </w:p>
    <w:p w14:paraId="7FF704FE" w14:textId="6FAEE109" w:rsidR="0033475C" w:rsidRPr="0058117A" w:rsidRDefault="00704C3E" w:rsidP="0058117A">
      <w:pPr>
        <w:pStyle w:val="NormalWeb"/>
        <w:spacing w:line="360" w:lineRule="auto"/>
        <w:jc w:val="center"/>
        <w:rPr>
          <w:rFonts w:ascii="Arial" w:hAnsi="Arial" w:cs="Arial"/>
          <w:sz w:val="16"/>
          <w:szCs w:val="16"/>
        </w:rPr>
      </w:pPr>
      <w:r w:rsidRPr="009E74B1">
        <w:rPr>
          <w:rFonts w:ascii="Arial" w:hAnsi="Arial" w:cs="Arial"/>
          <w:sz w:val="16"/>
          <w:szCs w:val="16"/>
        </w:rPr>
        <w:t>A6MMS2</w:t>
      </w:r>
      <w:r w:rsidR="0058117A" w:rsidRPr="0033475C">
        <w:rPr>
          <w:rFonts w:ascii="Arial" w:hAnsi="Arial" w:cs="Arial"/>
          <w:sz w:val="16"/>
          <w:szCs w:val="16"/>
        </w:rPr>
        <w:t xml:space="preserve"> – Drone e Rov, </w:t>
      </w:r>
      <w:r w:rsidR="0033475C" w:rsidRPr="0033475C">
        <w:rPr>
          <w:rFonts w:ascii="Arial" w:hAnsi="Arial" w:cs="Arial"/>
          <w:sz w:val="16"/>
          <w:szCs w:val="16"/>
        </w:rPr>
        <w:t xml:space="preserve">Figura </w:t>
      </w:r>
      <w:r w:rsidR="008368F1">
        <w:rPr>
          <w:rFonts w:ascii="Arial" w:hAnsi="Arial" w:cs="Arial"/>
          <w:sz w:val="16"/>
          <w:szCs w:val="16"/>
        </w:rPr>
        <w:t>1</w:t>
      </w:r>
      <w:r w:rsidR="0033475C" w:rsidRPr="0033475C">
        <w:rPr>
          <w:rFonts w:ascii="Arial" w:hAnsi="Arial" w:cs="Arial"/>
          <w:sz w:val="16"/>
          <w:szCs w:val="16"/>
        </w:rPr>
        <w:t>: Resultado atualizado do Dronemonitoramento para o grupo das aves. Os gráficos em barra referem-se à média trimestral da densidade de indivíduos registrada, com o respectivo desvio padrão. A cor preta no gráfico de barras refere-se ao percentual de comportamento alimentar entre os grupos registrados. A interpolação do total de indivíduos por km</w:t>
      </w:r>
      <w:r w:rsidR="0033475C" w:rsidRPr="0033475C">
        <w:rPr>
          <w:rFonts w:ascii="Arial" w:hAnsi="Arial" w:cs="Arial"/>
          <w:sz w:val="16"/>
          <w:szCs w:val="16"/>
          <w:vertAlign w:val="superscript"/>
        </w:rPr>
        <w:t>2</w:t>
      </w:r>
      <w:r w:rsidR="0033475C" w:rsidRPr="0033475C">
        <w:rPr>
          <w:rFonts w:ascii="Arial" w:hAnsi="Arial" w:cs="Arial"/>
          <w:sz w:val="16"/>
          <w:szCs w:val="16"/>
        </w:rPr>
        <w:t xml:space="preserve"> está representada em cores, conforme a legenda do mapa, apenas para o período de transição (setembro de 2019 a março de 2020). Dois asteriscos (**) representam diferenças significativas.</w:t>
      </w:r>
    </w:p>
    <w:p w14:paraId="2AC7A111" w14:textId="7D85A506" w:rsidR="002C1B32" w:rsidRDefault="00DD46A4" w:rsidP="008368F1">
      <w:pPr>
        <w:pStyle w:val="NormalWeb"/>
        <w:spacing w:line="360" w:lineRule="auto"/>
        <w:jc w:val="center"/>
        <w:rPr>
          <w:rFonts w:asciiTheme="minorHAnsi" w:hAnsiTheme="minorHAnsi" w:cstheme="minorHAnsi"/>
          <w:noProof/>
          <w:sz w:val="20"/>
          <w:szCs w:val="20"/>
        </w:rPr>
      </w:pPr>
      <w:r w:rsidRPr="00DD46A4">
        <w:rPr>
          <w:rFonts w:asciiTheme="minorHAnsi" w:hAnsiTheme="minorHAnsi" w:cstheme="minorHAnsi"/>
          <w:noProof/>
          <w:sz w:val="20"/>
          <w:szCs w:val="20"/>
        </w:rPr>
        <w:drawing>
          <wp:inline distT="0" distB="0" distL="0" distR="0" wp14:anchorId="258F7F05" wp14:editId="0D1ACBB1">
            <wp:extent cx="4420262" cy="3359150"/>
            <wp:effectExtent l="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1361" cy="3375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88C8EF" w14:textId="031BB77B" w:rsidR="0058117A" w:rsidRDefault="0058117A" w:rsidP="00555D9A">
      <w:pPr>
        <w:pStyle w:val="Fontedafigura"/>
      </w:pPr>
      <w:r>
        <w:t>Fonte: Autoria própria (2020</w:t>
      </w:r>
      <w:r w:rsidR="00555D9A">
        <w:t>)</w:t>
      </w:r>
    </w:p>
    <w:p w14:paraId="35B7F76D" w14:textId="373148BE" w:rsidR="0058117A" w:rsidRPr="0058117A" w:rsidRDefault="00704C3E" w:rsidP="0058117A">
      <w:pPr>
        <w:pStyle w:val="NormalWeb"/>
        <w:spacing w:line="360" w:lineRule="auto"/>
        <w:jc w:val="center"/>
        <w:rPr>
          <w:rFonts w:ascii="Arial" w:hAnsi="Arial" w:cs="Arial"/>
          <w:sz w:val="16"/>
          <w:szCs w:val="16"/>
        </w:rPr>
      </w:pPr>
      <w:r w:rsidRPr="009E74B1">
        <w:rPr>
          <w:rFonts w:ascii="Arial" w:hAnsi="Arial" w:cs="Arial"/>
          <w:sz w:val="16"/>
          <w:szCs w:val="16"/>
        </w:rPr>
        <w:lastRenderedPageBreak/>
        <w:t>A6MMS2</w:t>
      </w:r>
      <w:r w:rsidR="0058117A" w:rsidRPr="0033475C">
        <w:rPr>
          <w:rFonts w:ascii="Arial" w:hAnsi="Arial" w:cs="Arial"/>
          <w:sz w:val="16"/>
          <w:szCs w:val="16"/>
        </w:rPr>
        <w:t xml:space="preserve"> – Drone e Rov, </w:t>
      </w:r>
      <w:r w:rsidR="0058117A" w:rsidRPr="0058117A">
        <w:rPr>
          <w:rFonts w:ascii="Arial" w:hAnsi="Arial" w:cs="Arial"/>
          <w:sz w:val="16"/>
          <w:szCs w:val="16"/>
        </w:rPr>
        <w:t xml:space="preserve">Figura </w:t>
      </w:r>
      <w:r w:rsidR="00555D9A">
        <w:rPr>
          <w:rFonts w:ascii="Arial" w:hAnsi="Arial" w:cs="Arial"/>
          <w:sz w:val="16"/>
          <w:szCs w:val="16"/>
        </w:rPr>
        <w:t>2</w:t>
      </w:r>
      <w:r w:rsidR="0058117A" w:rsidRPr="0058117A">
        <w:rPr>
          <w:rFonts w:ascii="Arial" w:hAnsi="Arial" w:cs="Arial"/>
          <w:sz w:val="16"/>
          <w:szCs w:val="16"/>
        </w:rPr>
        <w:t>: Resultado atualizado do Dronemonitoramento para o grupo dos quelônios. Os gráficos em barra referem-se à média trimestral da densidade de indivíduos registrada, com o respectivo desvio padrão. A cor preta no gráfico de barras refere-se ao percentual de comportamento alimentar entre os grupos registrados. A interpolação do total de indivíduos por km</w:t>
      </w:r>
      <w:r w:rsidR="0058117A" w:rsidRPr="0058117A">
        <w:rPr>
          <w:rFonts w:ascii="Arial" w:hAnsi="Arial" w:cs="Arial"/>
          <w:sz w:val="16"/>
          <w:szCs w:val="16"/>
          <w:vertAlign w:val="superscript"/>
        </w:rPr>
        <w:t>2</w:t>
      </w:r>
      <w:r w:rsidR="0058117A" w:rsidRPr="0058117A">
        <w:rPr>
          <w:rFonts w:ascii="Arial" w:hAnsi="Arial" w:cs="Arial"/>
          <w:sz w:val="16"/>
          <w:szCs w:val="16"/>
        </w:rPr>
        <w:t xml:space="preserve"> está representada em cores, conforme a legenda do mapa, apenas para o período de transição (setembro de 2019 a março de 2020). Dois asteriscos (**) representam diferenças significativas.</w:t>
      </w:r>
    </w:p>
    <w:p w14:paraId="4FFF46A7" w14:textId="77777777" w:rsidR="006B516E" w:rsidRPr="006B516E" w:rsidRDefault="00DD46A4" w:rsidP="00555D9A">
      <w:pPr>
        <w:pStyle w:val="NormalWeb"/>
        <w:spacing w:line="360" w:lineRule="auto"/>
        <w:jc w:val="center"/>
        <w:rPr>
          <w:sz w:val="22"/>
          <w:szCs w:val="22"/>
        </w:rPr>
      </w:pPr>
      <w:r w:rsidRPr="00DD46A4">
        <w:rPr>
          <w:noProof/>
          <w:sz w:val="22"/>
          <w:szCs w:val="22"/>
        </w:rPr>
        <w:drawing>
          <wp:inline distT="0" distB="0" distL="0" distR="0" wp14:anchorId="1DE20844" wp14:editId="391BE8AF">
            <wp:extent cx="4361772" cy="3314700"/>
            <wp:effectExtent l="0" t="0" r="127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6351" cy="3318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2E3A23" w14:textId="77777777" w:rsidR="0058117A" w:rsidRPr="0033475C" w:rsidRDefault="0058117A" w:rsidP="0058117A">
      <w:pPr>
        <w:pStyle w:val="Fontedafigura"/>
      </w:pPr>
      <w:r>
        <w:t>Fonte: Autoria própria (2020)</w:t>
      </w:r>
    </w:p>
    <w:p w14:paraId="15CBD396" w14:textId="77777777" w:rsidR="00502664" w:rsidRPr="006B516E" w:rsidRDefault="00502664">
      <w:pPr>
        <w:rPr>
          <w:sz w:val="22"/>
          <w:szCs w:val="22"/>
        </w:rPr>
      </w:pPr>
    </w:p>
    <w:sectPr w:rsidR="00502664" w:rsidRPr="006B516E" w:rsidSect="00E03AD2">
      <w:pgSz w:w="11900" w:h="16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altName w:val="Arial"/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B516E"/>
    <w:rsid w:val="00072CFC"/>
    <w:rsid w:val="0012215D"/>
    <w:rsid w:val="002A70DF"/>
    <w:rsid w:val="002C1B32"/>
    <w:rsid w:val="002E5D07"/>
    <w:rsid w:val="0033475C"/>
    <w:rsid w:val="003E72CD"/>
    <w:rsid w:val="00423724"/>
    <w:rsid w:val="00476E30"/>
    <w:rsid w:val="00502664"/>
    <w:rsid w:val="00555D9A"/>
    <w:rsid w:val="0058117A"/>
    <w:rsid w:val="00654D1B"/>
    <w:rsid w:val="006A60C2"/>
    <w:rsid w:val="006B0E9E"/>
    <w:rsid w:val="006B516E"/>
    <w:rsid w:val="00704C3E"/>
    <w:rsid w:val="00727D67"/>
    <w:rsid w:val="008368F1"/>
    <w:rsid w:val="009006A2"/>
    <w:rsid w:val="00A36B8D"/>
    <w:rsid w:val="00AD13B2"/>
    <w:rsid w:val="00B220D0"/>
    <w:rsid w:val="00B93A22"/>
    <w:rsid w:val="00C851CF"/>
    <w:rsid w:val="00CF44E4"/>
    <w:rsid w:val="00D43CA3"/>
    <w:rsid w:val="00DD46A4"/>
    <w:rsid w:val="00E03AD2"/>
    <w:rsid w:val="00E847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4D7837"/>
  <w15:chartTrackingRefBased/>
  <w15:docId w15:val="{66B8D085-4DCB-A443-96D5-CB0765BA8B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pt-B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B516E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6B516E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pt-BR"/>
    </w:rPr>
  </w:style>
  <w:style w:type="table" w:styleId="Tabelacomgrade">
    <w:name w:val="Table Grid"/>
    <w:basedOn w:val="Tabelanormal"/>
    <w:uiPriority w:val="59"/>
    <w:rsid w:val="006B516E"/>
    <w:rPr>
      <w:rFonts w:eastAsiaTheme="minorEastAsia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2E5D07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2E5D07"/>
    <w:rPr>
      <w:rFonts w:ascii="Segoe UI" w:hAnsi="Segoe UI" w:cs="Segoe UI"/>
      <w:sz w:val="18"/>
      <w:szCs w:val="18"/>
    </w:rPr>
  </w:style>
  <w:style w:type="paragraph" w:customStyle="1" w:styleId="Fontedafigura">
    <w:name w:val="Fonte da figura"/>
    <w:basedOn w:val="Normal"/>
    <w:next w:val="Normal"/>
    <w:link w:val="FontedafiguraChar"/>
    <w:qFormat/>
    <w:rsid w:val="003E72CD"/>
    <w:pPr>
      <w:spacing w:after="160" w:line="360" w:lineRule="auto"/>
      <w:jc w:val="center"/>
    </w:pPr>
    <w:rPr>
      <w:rFonts w:ascii="Arial" w:hAnsi="Arial"/>
      <w:sz w:val="16"/>
      <w:szCs w:val="22"/>
    </w:rPr>
  </w:style>
  <w:style w:type="character" w:customStyle="1" w:styleId="FontedafiguraChar">
    <w:name w:val="Fonte da figura Char"/>
    <w:basedOn w:val="Fontepargpadro"/>
    <w:link w:val="Fontedafigura"/>
    <w:rsid w:val="003E72CD"/>
    <w:rPr>
      <w:rFonts w:ascii="Arial" w:hAnsi="Arial"/>
      <w:sz w:val="16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6719AE8-3638-4F58-A25A-076ADA5851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2</Pages>
  <Words>295</Words>
  <Characters>1595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Dell</cp:lastModifiedBy>
  <cp:revision>7</cp:revision>
  <dcterms:created xsi:type="dcterms:W3CDTF">2020-06-05T13:31:00Z</dcterms:created>
  <dcterms:modified xsi:type="dcterms:W3CDTF">2020-06-08T18:56:00Z</dcterms:modified>
</cp:coreProperties>
</file>